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59286E"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THE FALL OF TROY</w:t>
      </w:r>
    </w:p>
    <w:p w:rsidR="00A5699E" w:rsidRPr="00ED1C16" w:rsidRDefault="004B0F42" w:rsidP="00A5699E">
      <w:pPr>
        <w:spacing w:after="0" w:line="680" w:lineRule="exact"/>
        <w:jc w:val="center"/>
        <w:rPr>
          <w:rFonts w:ascii="Cambria" w:hAnsi="Cambria"/>
          <w:i/>
          <w:sz w:val="40"/>
          <w:szCs w:val="40"/>
          <w:lang w:val="en-US"/>
        </w:rPr>
      </w:pPr>
      <w:r w:rsidRPr="004B0F42">
        <w:rPr>
          <w:rFonts w:ascii="Cambria" w:hAnsi="Cambria"/>
          <w:i/>
          <w:sz w:val="40"/>
          <w:szCs w:val="40"/>
          <w:lang w:val="en-US"/>
        </w:rPr>
        <w:t>Mad Enough With</w:t>
      </w:r>
      <w:r w:rsidR="00EB6191">
        <w:rPr>
          <w:rFonts w:ascii="Cambria" w:hAnsi="Cambria"/>
          <w:i/>
          <w:sz w:val="40"/>
          <w:szCs w:val="40"/>
          <w:lang w:val="en-US"/>
        </w:rPr>
        <w:t>out</w:t>
      </w:r>
      <w:r w:rsidRPr="004B0F42">
        <w:rPr>
          <w:rFonts w:ascii="Cambria" w:hAnsi="Cambria"/>
          <w:i/>
          <w:sz w:val="40"/>
          <w:szCs w:val="40"/>
          <w:lang w:val="en-US"/>
        </w:rPr>
        <w:t xml:space="preserve"> The Gear Tour</w:t>
      </w:r>
      <w:r w:rsidR="00ED1C16" w:rsidRPr="00ED1C16">
        <w:rPr>
          <w:rFonts w:ascii="Cambria" w:hAnsi="Cambria"/>
          <w:i/>
          <w:sz w:val="40"/>
          <w:szCs w:val="40"/>
          <w:lang w:val="en-US"/>
        </w:rPr>
        <w:t>2015</w:t>
      </w:r>
      <w:r w:rsidR="000B2101" w:rsidRPr="00ED1C16">
        <w:rPr>
          <w:rFonts w:ascii="Cambria" w:hAnsi="Cambria"/>
          <w:i/>
          <w:sz w:val="40"/>
          <w:szCs w:val="40"/>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A5699E" w:rsidRPr="0059286E" w:rsidRDefault="0059286E" w:rsidP="00062E7D">
            <w:pPr>
              <w:spacing w:after="0" w:line="440" w:lineRule="exact"/>
              <w:jc w:val="center"/>
              <w:rPr>
                <w:rFonts w:ascii="Cambria" w:hAnsi="Cambria"/>
                <w:spacing w:val="30"/>
                <w:sz w:val="24"/>
                <w:szCs w:val="24"/>
              </w:rPr>
            </w:pPr>
            <w:r w:rsidRPr="0059286E">
              <w:rPr>
                <w:rFonts w:ascii="Cambria" w:hAnsi="Cambria"/>
                <w:spacing w:val="30"/>
                <w:sz w:val="24"/>
                <w:szCs w:val="24"/>
              </w:rPr>
              <w:t>REUNION-TOUR DER US-POST-HARDCORE-BAND AUS WASHINGTON</w:t>
            </w:r>
            <w:r w:rsidRPr="0059286E">
              <w:rPr>
                <w:rFonts w:ascii="Cambria" w:hAnsi="Cambria"/>
                <w:spacing w:val="30"/>
                <w:sz w:val="24"/>
                <w:szCs w:val="24"/>
              </w:rPr>
              <w:br/>
            </w:r>
            <w:r>
              <w:rPr>
                <w:rFonts w:ascii="Cambria" w:hAnsi="Cambria"/>
                <w:color w:val="008CA0"/>
                <w:spacing w:val="30"/>
                <w:sz w:val="24"/>
                <w:szCs w:val="24"/>
              </w:rPr>
              <w:t>DREI KONZERTE IN KÖLN,HAMBURG UND BERLIN IM AUGUST 2015</w:t>
            </w:r>
          </w:p>
          <w:p w:rsidR="00316ED2" w:rsidRPr="00415885" w:rsidRDefault="00A5699E" w:rsidP="00062E7D">
            <w:pPr>
              <w:spacing w:after="0" w:line="440" w:lineRule="exact"/>
              <w:jc w:val="center"/>
              <w:rPr>
                <w:rFonts w:asciiTheme="majorHAnsi" w:hAnsiTheme="majorHAnsi"/>
                <w:sz w:val="32"/>
                <w:szCs w:val="32"/>
              </w:rPr>
            </w:pPr>
            <w:r w:rsidRPr="0059286E">
              <w:rPr>
                <w:rFonts w:ascii="Cambria" w:hAnsi="Cambria"/>
                <w:spacing w:val="30"/>
                <w:sz w:val="24"/>
                <w:szCs w:val="24"/>
              </w:rPr>
              <w:t xml:space="preserve">TICKETS </w:t>
            </w:r>
            <w:r w:rsidR="000B2101" w:rsidRPr="0059286E">
              <w:rPr>
                <w:rFonts w:ascii="Cambria" w:hAnsi="Cambria"/>
                <w:spacing w:val="30"/>
                <w:sz w:val="24"/>
                <w:szCs w:val="24"/>
              </w:rPr>
              <w:t xml:space="preserve">AB DEM </w:t>
            </w:r>
            <w:r w:rsidR="003B4FB0">
              <w:rPr>
                <w:rFonts w:ascii="Cambria" w:hAnsi="Cambria"/>
                <w:spacing w:val="30"/>
                <w:sz w:val="24"/>
                <w:szCs w:val="24"/>
              </w:rPr>
              <w:t>30</w:t>
            </w:r>
            <w:r w:rsidR="00062E7D" w:rsidRPr="0059286E">
              <w:rPr>
                <w:rFonts w:ascii="Cambria" w:hAnsi="Cambria"/>
                <w:spacing w:val="30"/>
                <w:sz w:val="24"/>
                <w:szCs w:val="24"/>
              </w:rPr>
              <w:t>. MÄRZ</w:t>
            </w:r>
            <w:r w:rsidRPr="0059286E">
              <w:rPr>
                <w:rFonts w:ascii="Cambria" w:hAnsi="Cambria"/>
                <w:spacing w:val="30"/>
                <w:sz w:val="24"/>
                <w:szCs w:val="24"/>
              </w:rPr>
              <w:t xml:space="preserve"> ERHÄLTLICH</w:t>
            </w:r>
          </w:p>
        </w:tc>
      </w:tr>
    </w:tbl>
    <w:p w:rsidR="00316ED2" w:rsidRPr="00415885" w:rsidRDefault="00316ED2" w:rsidP="00316ED2">
      <w:pPr>
        <w:spacing w:after="0" w:line="440" w:lineRule="exact"/>
        <w:rPr>
          <w:rFonts w:asciiTheme="majorHAnsi" w:hAnsiTheme="majorHAnsi"/>
          <w:sz w:val="46"/>
          <w:szCs w:val="46"/>
        </w:rPr>
      </w:pPr>
    </w:p>
    <w:p w:rsidR="00A5699E" w:rsidRPr="0059286E" w:rsidRDefault="0059286E" w:rsidP="00062E7D">
      <w:pPr>
        <w:autoSpaceDE w:val="0"/>
        <w:autoSpaceDN w:val="0"/>
        <w:adjustRightInd w:val="0"/>
        <w:spacing w:after="0"/>
        <w:jc w:val="both"/>
        <w:rPr>
          <w:rFonts w:ascii="Cambria" w:hAnsi="Cambria" w:cs="AGaramondPro-Regular"/>
        </w:rPr>
      </w:pPr>
      <w:r w:rsidRPr="0059286E">
        <w:rPr>
          <w:rFonts w:ascii="Cambria" w:hAnsi="Cambria" w:cs="AGaramondPro-Regular"/>
        </w:rPr>
        <w:t xml:space="preserve">Nachdem </w:t>
      </w:r>
      <w:r w:rsidRPr="00640A7D">
        <w:rPr>
          <w:rFonts w:ascii="Cambria" w:hAnsi="Cambria" w:cs="AGaramondPro-Regular"/>
          <w:b/>
        </w:rPr>
        <w:t>The Fall Of Troy</w:t>
      </w:r>
      <w:r w:rsidRPr="0059286E">
        <w:rPr>
          <w:rFonts w:ascii="Cambria" w:hAnsi="Cambria" w:cs="AGaramondPro-Regular"/>
        </w:rPr>
        <w:t xml:space="preserve"> aus Washington ab 2010 eine längere Pause eingelegt hatten, kommt der wiedervereinigte US-Post-Hardcore-Geheimtipp im August 2015 endlich wieder nach Deutschland. Das Trio tritt im Rahmen ihrer aktuellen </w:t>
      </w:r>
      <w:r w:rsidR="004B0F42">
        <w:rPr>
          <w:rFonts w:ascii="Cambria" w:hAnsi="Cambria" w:cs="AGaramondPro-Regular"/>
        </w:rPr>
        <w:t>„</w:t>
      </w:r>
      <w:r w:rsidR="004B0F42" w:rsidRPr="004B0F42">
        <w:rPr>
          <w:rFonts w:ascii="Cambria" w:hAnsi="Cambria" w:cs="AGaramondPro-Regular"/>
        </w:rPr>
        <w:t>Mad Enough With</w:t>
      </w:r>
      <w:r w:rsidR="00EB6191">
        <w:rPr>
          <w:rFonts w:ascii="Cambria" w:hAnsi="Cambria" w:cs="AGaramondPro-Regular"/>
        </w:rPr>
        <w:t>out</w:t>
      </w:r>
      <w:r w:rsidR="004B0F42" w:rsidRPr="004B0F42">
        <w:rPr>
          <w:rFonts w:ascii="Cambria" w:hAnsi="Cambria" w:cs="AGaramondPro-Regular"/>
        </w:rPr>
        <w:t xml:space="preserve"> The Gear Tour2015</w:t>
      </w:r>
      <w:r w:rsidR="004B0F42">
        <w:rPr>
          <w:rFonts w:ascii="Cambria" w:hAnsi="Cambria" w:cs="AGaramondPro-Regular"/>
        </w:rPr>
        <w:t>“</w:t>
      </w:r>
      <w:r w:rsidRPr="0059286E">
        <w:rPr>
          <w:rFonts w:ascii="Cambria" w:hAnsi="Cambria" w:cs="AGaramondPro-Regular"/>
        </w:rPr>
        <w:t xml:space="preserve"> in drei deutschen Club</w:t>
      </w:r>
      <w:r w:rsidR="003B4FB0">
        <w:rPr>
          <w:rFonts w:ascii="Cambria" w:hAnsi="Cambria" w:cs="AGaramondPro-Regular"/>
        </w:rPr>
        <w:t>s</w:t>
      </w:r>
      <w:r w:rsidR="00640A7D">
        <w:rPr>
          <w:rFonts w:ascii="Cambria" w:hAnsi="Cambria" w:cs="AGaramondPro-Regular"/>
        </w:rPr>
        <w:t xml:space="preserve"> auf</w:t>
      </w:r>
      <w:r w:rsidR="003B4FB0">
        <w:rPr>
          <w:rFonts w:ascii="Cambria" w:hAnsi="Cambria" w:cs="AGaramondPro-Regular"/>
        </w:rPr>
        <w:t xml:space="preserve">. </w:t>
      </w:r>
      <w:r w:rsidR="003B4FB0" w:rsidRPr="00640A7D">
        <w:rPr>
          <w:rFonts w:ascii="Cambria" w:hAnsi="Cambria" w:cs="AGaramondPro-Regular"/>
          <w:b/>
        </w:rPr>
        <w:t>The Fall Of Troy</w:t>
      </w:r>
      <w:r w:rsidR="003B4FB0">
        <w:rPr>
          <w:rFonts w:ascii="Cambria" w:hAnsi="Cambria" w:cs="AGaramondPro-Regular"/>
        </w:rPr>
        <w:t xml:space="preserve"> spielen am 24. August 2015</w:t>
      </w:r>
      <w:r w:rsidR="00640A7D">
        <w:rPr>
          <w:rFonts w:ascii="Cambria" w:hAnsi="Cambria" w:cs="AGaramondPro-Regular"/>
        </w:rPr>
        <w:t xml:space="preserve"> </w:t>
      </w:r>
      <w:r w:rsidR="003B4FB0">
        <w:rPr>
          <w:rFonts w:ascii="Cambria" w:hAnsi="Cambria" w:cs="AGaramondPro-Regular"/>
        </w:rPr>
        <w:t>in Köln im Underground, am 25. August 2015 in Hamburg im Logo und am 26. August 2015 in Berlin im Magnet</w:t>
      </w:r>
      <w:r w:rsidRPr="0059286E">
        <w:rPr>
          <w:rFonts w:ascii="Cambria" w:hAnsi="Cambria" w:cs="AGaramondPro-Regular"/>
        </w:rPr>
        <w:t xml:space="preserve">. </w:t>
      </w:r>
      <w:r w:rsidR="00A5699E" w:rsidRPr="0059286E">
        <w:rPr>
          <w:rFonts w:ascii="Cambria" w:hAnsi="Cambria" w:cs="AGaramondPro-Regular"/>
        </w:rPr>
        <w:t xml:space="preserve">Tickets </w:t>
      </w:r>
      <w:r w:rsidR="003B4FB0">
        <w:rPr>
          <w:rFonts w:ascii="Cambria" w:hAnsi="Cambria" w:cs="AGaramondPro-Regular"/>
        </w:rPr>
        <w:t>gibt es ab Mon</w:t>
      </w:r>
      <w:r w:rsidRPr="0059286E">
        <w:rPr>
          <w:rFonts w:ascii="Cambria" w:hAnsi="Cambria" w:cs="AGaramondPro-Regular"/>
        </w:rPr>
        <w:t>tag</w:t>
      </w:r>
      <w:r w:rsidR="003B4FB0">
        <w:rPr>
          <w:rFonts w:ascii="Cambria" w:hAnsi="Cambria" w:cs="AGaramondPro-Regular"/>
        </w:rPr>
        <w:t>, den 30</w:t>
      </w:r>
      <w:r w:rsidR="00062E7D" w:rsidRPr="0059286E">
        <w:rPr>
          <w:rFonts w:ascii="Cambria" w:hAnsi="Cambria" w:cs="AGaramondPro-Regular"/>
        </w:rPr>
        <w:t>. März</w:t>
      </w:r>
      <w:r w:rsidR="00A5699E" w:rsidRPr="0059286E">
        <w:rPr>
          <w:rFonts w:ascii="Cambria" w:hAnsi="Cambria" w:cs="AGaramondPro-Regular"/>
        </w:rPr>
        <w:t xml:space="preserve"> an </w:t>
      </w:r>
      <w:r w:rsidR="00EA3E70" w:rsidRPr="0059286E">
        <w:rPr>
          <w:rFonts w:ascii="Cambria" w:hAnsi="Cambria" w:cs="AGaramondPro-Regular"/>
        </w:rPr>
        <w:t xml:space="preserve">den bekannten Vorverkaufsstellen, </w:t>
      </w:r>
      <w:r w:rsidR="00A5699E" w:rsidRPr="0059286E">
        <w:rPr>
          <w:rFonts w:ascii="Cambria" w:hAnsi="Cambria" w:cs="AGaramondPro-Regular"/>
        </w:rPr>
        <w:t>unter der b</w:t>
      </w:r>
      <w:r w:rsidR="00EA3E70" w:rsidRPr="0059286E">
        <w:rPr>
          <w:rFonts w:ascii="Cambria" w:hAnsi="Cambria" w:cs="AGaramondPro-Regular"/>
        </w:rPr>
        <w:t>undesweiten Tickethotline 01806/</w:t>
      </w:r>
      <w:r w:rsidR="00A5699E" w:rsidRPr="0059286E">
        <w:rPr>
          <w:rFonts w:ascii="Cambria" w:hAnsi="Cambria" w:cs="AGaramondPro-Regular"/>
        </w:rPr>
        <w:t>999 000 555 (0,20 EUR/Verbindung</w:t>
      </w:r>
      <w:r w:rsidR="00EA3E70" w:rsidRPr="0059286E">
        <w:rPr>
          <w:rFonts w:ascii="Cambria" w:hAnsi="Cambria" w:cs="AGaramondPro-Regular"/>
        </w:rPr>
        <w:t xml:space="preserve"> aus </w:t>
      </w:r>
      <w:r w:rsidR="00ED1C16" w:rsidRPr="0059286E">
        <w:rPr>
          <w:rFonts w:ascii="Cambria" w:hAnsi="Cambria" w:cs="AGaramondPro-Regular"/>
        </w:rPr>
        <w:t xml:space="preserve">dem </w:t>
      </w:r>
      <w:r w:rsidR="00EA3E70" w:rsidRPr="0059286E">
        <w:rPr>
          <w:rFonts w:ascii="Cambria" w:hAnsi="Cambria" w:cs="AGaramondPro-Regular"/>
        </w:rPr>
        <w:t>dt. Festnetz/max. 0,60 EUR/</w:t>
      </w:r>
      <w:r w:rsidR="00A5699E" w:rsidRPr="0059286E">
        <w:rPr>
          <w:rFonts w:ascii="Cambria" w:hAnsi="Cambria" w:cs="AGaramondPro-Regular"/>
        </w:rPr>
        <w:t xml:space="preserve">Verbindung aus </w:t>
      </w:r>
      <w:r w:rsidR="00ED1C16" w:rsidRPr="0059286E">
        <w:rPr>
          <w:rFonts w:ascii="Cambria" w:hAnsi="Cambria" w:cs="AGaramondPro-Regular"/>
        </w:rPr>
        <w:t xml:space="preserve">dem </w:t>
      </w:r>
      <w:r w:rsidR="00A5699E" w:rsidRPr="0059286E">
        <w:rPr>
          <w:rFonts w:ascii="Cambria" w:hAnsi="Cambria" w:cs="AGaramondPro-Regular"/>
        </w:rPr>
        <w:t xml:space="preserve">dt. Mobilfunknetz) oder im Internet unter </w:t>
      </w:r>
      <w:hyperlink r:id="rId10" w:history="1">
        <w:r w:rsidR="00A5699E" w:rsidRPr="0059286E">
          <w:rPr>
            <w:rStyle w:val="Hyperlink"/>
            <w:rFonts w:ascii="Cambria" w:hAnsi="Cambria" w:cs="AGaramondPro-Regular"/>
          </w:rPr>
          <w:t>www.myticket.de</w:t>
        </w:r>
      </w:hyperlink>
      <w:r w:rsidR="00A5699E" w:rsidRPr="0059286E">
        <w:rPr>
          <w:rFonts w:ascii="Cambria" w:hAnsi="Cambria" w:cs="AGaramondPro-Regular"/>
        </w:rPr>
        <w:t xml:space="preserve"> und </w:t>
      </w:r>
      <w:hyperlink r:id="rId11" w:history="1">
        <w:r w:rsidR="00A5699E" w:rsidRPr="0059286E">
          <w:rPr>
            <w:rStyle w:val="Hyperlink"/>
            <w:rFonts w:ascii="Cambria" w:hAnsi="Cambria" w:cs="AGaramondPro-Regular"/>
          </w:rPr>
          <w:t>www.ticketmaster.de</w:t>
        </w:r>
      </w:hyperlink>
      <w:r w:rsidR="00ED1C16" w:rsidRPr="0059286E">
        <w:rPr>
          <w:rStyle w:val="Hyperlink"/>
          <w:rFonts w:ascii="Cambria" w:hAnsi="Cambria" w:cs="AGaramondPro-Regular"/>
          <w:color w:val="auto"/>
          <w:u w:val="none"/>
        </w:rPr>
        <w:t>.</w:t>
      </w:r>
      <w:r w:rsidR="00A5699E" w:rsidRPr="0059286E">
        <w:rPr>
          <w:rFonts w:ascii="Cambria" w:hAnsi="Cambria" w:cs="AGaramondPro-Regular"/>
        </w:rPr>
        <w:t xml:space="preserve"> </w:t>
      </w:r>
    </w:p>
    <w:p w:rsidR="00A5699E" w:rsidRPr="0059286E" w:rsidRDefault="00A5699E" w:rsidP="00062E7D">
      <w:pPr>
        <w:autoSpaceDE w:val="0"/>
        <w:autoSpaceDN w:val="0"/>
        <w:adjustRightInd w:val="0"/>
        <w:spacing w:after="0"/>
        <w:jc w:val="both"/>
        <w:rPr>
          <w:rFonts w:ascii="Cambria" w:hAnsi="Cambria" w:cs="AGaramondPro-Regular"/>
        </w:rPr>
      </w:pPr>
    </w:p>
    <w:p w:rsidR="00A5699E" w:rsidRPr="0059286E" w:rsidRDefault="0059286E" w:rsidP="00062E7D">
      <w:pPr>
        <w:autoSpaceDE w:val="0"/>
        <w:autoSpaceDN w:val="0"/>
        <w:adjustRightInd w:val="0"/>
        <w:spacing w:after="0"/>
        <w:jc w:val="both"/>
        <w:rPr>
          <w:rFonts w:ascii="Cambria" w:hAnsi="Cambria" w:cs="AGaramondPro-Regular"/>
        </w:rPr>
      </w:pPr>
      <w:r w:rsidRPr="0059286E">
        <w:rPr>
          <w:rFonts w:ascii="Cambria" w:hAnsi="Cambria" w:cs="AGaramondPro-Regular"/>
        </w:rPr>
        <w:t xml:space="preserve">Mit </w:t>
      </w:r>
      <w:r w:rsidR="00396EC2">
        <w:rPr>
          <w:rFonts w:ascii="Cambria" w:hAnsi="Cambria" w:cs="AGaramondPro-Regular"/>
        </w:rPr>
        <w:t xml:space="preserve">gerade einmal </w:t>
      </w:r>
      <w:r w:rsidRPr="0059286E">
        <w:rPr>
          <w:rFonts w:ascii="Cambria" w:hAnsi="Cambria" w:cs="AGaramondPro-Regular"/>
        </w:rPr>
        <w:t xml:space="preserve">15 </w:t>
      </w:r>
      <w:r w:rsidR="00396EC2">
        <w:rPr>
          <w:rFonts w:ascii="Cambria" w:hAnsi="Cambria" w:cs="AGaramondPro-Regular"/>
        </w:rPr>
        <w:t xml:space="preserve">Jahren </w:t>
      </w:r>
      <w:r w:rsidRPr="0059286E">
        <w:rPr>
          <w:rFonts w:ascii="Cambria" w:hAnsi="Cambria" w:cs="AGaramondPro-Regular"/>
        </w:rPr>
        <w:t xml:space="preserve">gründen Thomas Erak (Gitarre, Gesang), Tim Ward (Bass, Gesang) und Andrew Forsman (Schlagzeug) in der High School ihre erste Band The Thirty Years War, nach zwei selbstfinanzierten EPs benennen sie sich in </w:t>
      </w:r>
      <w:r w:rsidRPr="0059286E">
        <w:rPr>
          <w:rFonts w:ascii="Cambria" w:hAnsi="Cambria" w:cs="AGaramondPro-Regular"/>
          <w:b/>
        </w:rPr>
        <w:t>The Fall Of Troy</w:t>
      </w:r>
      <w:r w:rsidR="00640A7D">
        <w:rPr>
          <w:rFonts w:ascii="Cambria" w:hAnsi="Cambria" w:cs="AGaramondPro-Regular"/>
        </w:rPr>
        <w:t xml:space="preserve"> um. I</w:t>
      </w:r>
      <w:r w:rsidRPr="0059286E">
        <w:rPr>
          <w:rFonts w:ascii="Cambria" w:hAnsi="Cambria" w:cs="AGaramondPro-Regular"/>
        </w:rPr>
        <w:t xml:space="preserve">hr Debüt „The Fall Of Troy“ erscheint auf dem Label Lujo Records. Im Nordwesten der USA, zwischen Seattle und Portland, erspielen sie sich einen veritablen Ruf. Ein Vertrag mit Equal Vision Records folgt, der Zweitling „Doppelganger“ wird 2005 von Barrett Jones (u.a. Nirvana, Melvins, Foo Fighters) produziert. Eine erste Europa-Tour findet im Vorprogramm von The Bled statt. „Manipulator“ erscheint 2007, US-Touren mit den Deftones und Coheed And Cambria schließen sich an, aber nach dem erstmaligen Einstieg in die US-Billboard-Charts mit „In The Unlikely Event“ (2009, Platz 132, Produzent Terry Date) löst sich die Band im Februar 2010 auf. Nach einer dreijährigen Pause, in der sich die Mitglieder die Zeit in anderen Bands vertrieben, spielen </w:t>
      </w:r>
      <w:r w:rsidRPr="0059286E">
        <w:rPr>
          <w:rFonts w:ascii="Cambria" w:hAnsi="Cambria" w:cs="AGaramondPro-Regular"/>
          <w:b/>
        </w:rPr>
        <w:t xml:space="preserve">The </w:t>
      </w:r>
      <w:r w:rsidRPr="0059286E">
        <w:rPr>
          <w:rFonts w:ascii="Cambria" w:hAnsi="Cambria" w:cs="AGaramondPro-Regular"/>
          <w:b/>
        </w:rPr>
        <w:lastRenderedPageBreak/>
        <w:t>Fall Of Troy</w:t>
      </w:r>
      <w:r w:rsidRPr="0059286E">
        <w:rPr>
          <w:rFonts w:ascii="Cambria" w:hAnsi="Cambria" w:cs="AGaramondPro-Regular"/>
        </w:rPr>
        <w:t xml:space="preserve"> im Dezember 2013 drei Shows in Austin/TX, wo sie alle drei bisherigen Alben komplett aufführen. Im Januar 2015, anlässlich des 10-Jährigen Jubiläums von „Doppelganger“, kündigen sie während einer Show in Seattle ein neues Album an, von dem sie auf der kommenden Deutschland-Tour wahrscheinlich schon einige Kostproben zum Besten geben werden. </w:t>
      </w:r>
      <w:r w:rsidRPr="0059286E">
        <w:rPr>
          <w:rFonts w:ascii="Cambria" w:hAnsi="Cambria" w:cs="AGaramondPro-Regular"/>
          <w:b/>
        </w:rPr>
        <w:t>The Fall Of Troy</w:t>
      </w:r>
      <w:r w:rsidRPr="0059286E">
        <w:rPr>
          <w:rFonts w:ascii="Cambria" w:hAnsi="Cambria" w:cs="AGaramondPro-Regular"/>
        </w:rPr>
        <w:t xml:space="preserve"> sind eine der bemerkenswertesten Vertreter der Post-Hardcore/Progressive-Szene, ihre unorthodoxen Songstrukturen und die ungewöhnliche Bühnenpräsenz haben sie zusammen mit den beiden unterschiedlichen Gesangsstilen von Erak und Ward eine kompakte und einzigartige Einheit werden lassen. Das werden sie auf den drei deutschen Shows mit Sicherheit wieder unter Beweis stellen.</w:t>
      </w:r>
    </w:p>
    <w:p w:rsidR="00062E7D" w:rsidRPr="0059286E" w:rsidRDefault="00062E7D" w:rsidP="00A5699E">
      <w:pPr>
        <w:autoSpaceDE w:val="0"/>
        <w:autoSpaceDN w:val="0"/>
        <w:adjustRightInd w:val="0"/>
        <w:spacing w:after="0"/>
        <w:rPr>
          <w:rFonts w:ascii="Cambria" w:hAnsi="Cambria" w:cs="AGaramondPro-Regular"/>
        </w:rPr>
      </w:pPr>
    </w:p>
    <w:p w:rsidR="00316ED2" w:rsidRPr="0059286E" w:rsidRDefault="00A5699E" w:rsidP="0059286E">
      <w:pPr>
        <w:autoSpaceDE w:val="0"/>
        <w:autoSpaceDN w:val="0"/>
        <w:adjustRightInd w:val="0"/>
        <w:spacing w:after="0"/>
        <w:jc w:val="center"/>
        <w:rPr>
          <w:rFonts w:ascii="Cambria" w:hAnsi="Cambria" w:cs="AGaramondPro-Regular"/>
          <w:color w:val="008CA0"/>
        </w:rPr>
      </w:pPr>
      <w:r w:rsidRPr="0059286E">
        <w:rPr>
          <w:rFonts w:ascii="Cambria" w:hAnsi="Cambria" w:cs="AGaramondPro-Regular"/>
        </w:rPr>
        <w:t xml:space="preserve">Mehr Infos zu </w:t>
      </w:r>
      <w:r w:rsidR="0059286E" w:rsidRPr="0059286E">
        <w:rPr>
          <w:rFonts w:ascii="Cambria" w:hAnsi="Cambria" w:cs="AGaramondPro-Regular"/>
          <w:b/>
        </w:rPr>
        <w:t>The Fall Of Troy</w:t>
      </w:r>
      <w:r w:rsidRPr="0059286E">
        <w:rPr>
          <w:rFonts w:ascii="Cambria" w:hAnsi="Cambria" w:cs="AGaramondPro-Regular"/>
          <w:b/>
        </w:rPr>
        <w:t xml:space="preserve"> </w:t>
      </w:r>
      <w:r w:rsidRPr="0059286E">
        <w:rPr>
          <w:rFonts w:ascii="Cambria" w:hAnsi="Cambria" w:cs="AGaramondPro-Regular"/>
        </w:rPr>
        <w:t>unter:</w:t>
      </w:r>
      <w:r w:rsidR="0059286E" w:rsidRPr="0059286E">
        <w:rPr>
          <w:rFonts w:ascii="Cambria" w:hAnsi="Cambria" w:cs="AGaramondPro-Regular"/>
        </w:rPr>
        <w:br/>
      </w:r>
      <w:r w:rsidR="0059286E" w:rsidRPr="0059286E">
        <w:rPr>
          <w:rFonts w:ascii="Cambria" w:hAnsi="Cambria" w:cs="AGaramondPro-Regular"/>
          <w:color w:val="008CA0"/>
        </w:rPr>
        <w:t xml:space="preserve">www.thefalloftroy.com </w:t>
      </w:r>
      <w:r w:rsidR="0059286E" w:rsidRPr="0059286E">
        <w:rPr>
          <w:rFonts w:ascii="Cambria" w:hAnsi="Cambria" w:cs="AGaramondPro-Regular"/>
        </w:rPr>
        <w:t>|</w:t>
      </w:r>
      <w:r w:rsidR="0059286E" w:rsidRPr="0059286E">
        <w:rPr>
          <w:rFonts w:ascii="Cambria" w:hAnsi="Cambria" w:cs="AGaramondPro-Regular"/>
          <w:color w:val="008CA0"/>
        </w:rPr>
        <w:t>www.facebook.com/thefalloftroy | http://twitter.com/thefalloftroy.</w:t>
      </w:r>
    </w:p>
    <w:p w:rsidR="0059286E" w:rsidRPr="00415885" w:rsidRDefault="0059286E" w:rsidP="0059286E">
      <w:pPr>
        <w:autoSpaceDE w:val="0"/>
        <w:autoSpaceDN w:val="0"/>
        <w:adjustRightInd w:val="0"/>
        <w:spacing w:after="0"/>
        <w:jc w:val="center"/>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A5699E" w:rsidRDefault="00D23A5A" w:rsidP="00A5699E">
            <w:pPr>
              <w:spacing w:after="0" w:line="440" w:lineRule="exact"/>
              <w:jc w:val="center"/>
              <w:rPr>
                <w:rFonts w:ascii="Cambria" w:hAnsi="Cambria"/>
                <w:color w:val="008CA0"/>
                <w:spacing w:val="30"/>
                <w:sz w:val="28"/>
                <w:szCs w:val="28"/>
              </w:rPr>
            </w:pPr>
            <w:r w:rsidRPr="00415885">
              <w:rPr>
                <w:rFonts w:asciiTheme="majorHAnsi" w:hAnsiTheme="majorHAnsi"/>
                <w:i/>
                <w:spacing w:val="30"/>
                <w:sz w:val="36"/>
                <w:szCs w:val="36"/>
              </w:rPr>
              <w:br/>
            </w:r>
            <w:r w:rsidR="0059286E">
              <w:rPr>
                <w:rFonts w:ascii="Cambria" w:hAnsi="Cambria"/>
                <w:i/>
                <w:spacing w:val="30"/>
                <w:sz w:val="40"/>
                <w:szCs w:val="40"/>
              </w:rPr>
              <w:t>THE FALL OF TROY – TOUR 2015</w:t>
            </w:r>
            <w:r w:rsidR="000B2101">
              <w:rPr>
                <w:rFonts w:ascii="Cambria" w:hAnsi="Cambria"/>
                <w:i/>
                <w:spacing w:val="30"/>
                <w:sz w:val="36"/>
                <w:szCs w:val="36"/>
              </w:rPr>
              <w:br/>
            </w:r>
            <w:r w:rsidR="004B0F42" w:rsidRPr="004B0F42">
              <w:rPr>
                <w:rFonts w:ascii="Cambria" w:hAnsi="Cambria"/>
                <w:spacing w:val="30"/>
                <w:sz w:val="28"/>
                <w:szCs w:val="28"/>
              </w:rPr>
              <w:t>Mad Enough With</w:t>
            </w:r>
            <w:r w:rsidR="00EB6191">
              <w:rPr>
                <w:rFonts w:ascii="Cambria" w:hAnsi="Cambria"/>
                <w:spacing w:val="30"/>
                <w:sz w:val="28"/>
                <w:szCs w:val="28"/>
              </w:rPr>
              <w:t>out</w:t>
            </w:r>
            <w:bookmarkStart w:id="0" w:name="_GoBack"/>
            <w:bookmarkEnd w:id="0"/>
            <w:r w:rsidR="004B0F42" w:rsidRPr="004B0F42">
              <w:rPr>
                <w:rFonts w:ascii="Cambria" w:hAnsi="Cambria"/>
                <w:spacing w:val="30"/>
                <w:sz w:val="28"/>
                <w:szCs w:val="28"/>
              </w:rPr>
              <w:t xml:space="preserve"> The Gear Tour2015</w:t>
            </w:r>
          </w:p>
          <w:p w:rsidR="004B0F42" w:rsidRPr="000B2101" w:rsidRDefault="004B0F42" w:rsidP="00A5699E">
            <w:pPr>
              <w:spacing w:after="0" w:line="440" w:lineRule="exact"/>
              <w:jc w:val="center"/>
              <w:rPr>
                <w:rFonts w:ascii="Cambria" w:hAnsi="Cambria"/>
                <w:color w:val="008CA0"/>
                <w:spacing w:val="30"/>
                <w:sz w:val="28"/>
                <w:szCs w:val="28"/>
              </w:rPr>
            </w:pPr>
          </w:p>
          <w:p w:rsidR="0059286E" w:rsidRDefault="0059286E" w:rsidP="0059286E">
            <w:pPr>
              <w:spacing w:after="0" w:line="440" w:lineRule="exact"/>
              <w:jc w:val="center"/>
              <w:rPr>
                <w:rFonts w:ascii="Cambria" w:hAnsi="Cambria"/>
                <w:spacing w:val="30"/>
                <w:sz w:val="28"/>
                <w:szCs w:val="28"/>
              </w:rPr>
            </w:pPr>
            <w:r>
              <w:rPr>
                <w:rFonts w:ascii="Cambria" w:hAnsi="Cambria"/>
                <w:spacing w:val="30"/>
                <w:sz w:val="28"/>
                <w:szCs w:val="28"/>
              </w:rPr>
              <w:t>24.08.2015 KÖLN / UNDERGROUND</w:t>
            </w:r>
          </w:p>
          <w:p w:rsidR="0059286E" w:rsidRDefault="0059286E" w:rsidP="0059286E">
            <w:pPr>
              <w:spacing w:after="0" w:line="440" w:lineRule="exact"/>
              <w:jc w:val="center"/>
              <w:rPr>
                <w:rFonts w:ascii="Cambria" w:hAnsi="Cambria"/>
                <w:color w:val="008CA0"/>
                <w:spacing w:val="30"/>
                <w:sz w:val="28"/>
                <w:szCs w:val="28"/>
              </w:rPr>
            </w:pPr>
            <w:r>
              <w:rPr>
                <w:rFonts w:ascii="Cambria" w:hAnsi="Cambria"/>
                <w:color w:val="008CA0"/>
                <w:spacing w:val="30"/>
                <w:sz w:val="28"/>
                <w:szCs w:val="28"/>
              </w:rPr>
              <w:t>25.08.2015 HAMBURG / LOGO</w:t>
            </w:r>
          </w:p>
          <w:p w:rsidR="00C91980" w:rsidRPr="00B7316A" w:rsidRDefault="0059286E" w:rsidP="0059286E">
            <w:pPr>
              <w:spacing w:line="440" w:lineRule="exact"/>
              <w:jc w:val="center"/>
              <w:rPr>
                <w:rFonts w:asciiTheme="majorHAnsi" w:hAnsiTheme="majorHAnsi"/>
                <w:spacing w:val="30"/>
                <w:sz w:val="28"/>
                <w:szCs w:val="28"/>
                <w:vertAlign w:val="superscript"/>
              </w:rPr>
            </w:pPr>
            <w:r>
              <w:rPr>
                <w:rFonts w:ascii="Cambria" w:hAnsi="Cambria"/>
                <w:spacing w:val="30"/>
                <w:sz w:val="28"/>
                <w:szCs w:val="28"/>
              </w:rPr>
              <w:t>26.08.2015 BERLIN / MAGNET</w:t>
            </w: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B619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B619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B619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B619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53689"/>
    <w:rsid w:val="00062E7D"/>
    <w:rsid w:val="0007352C"/>
    <w:rsid w:val="00073BFC"/>
    <w:rsid w:val="0007544B"/>
    <w:rsid w:val="000A48C6"/>
    <w:rsid w:val="000B2101"/>
    <w:rsid w:val="0012792E"/>
    <w:rsid w:val="0014703B"/>
    <w:rsid w:val="001714DC"/>
    <w:rsid w:val="0019395D"/>
    <w:rsid w:val="00197131"/>
    <w:rsid w:val="001B2609"/>
    <w:rsid w:val="001C7C85"/>
    <w:rsid w:val="001F7198"/>
    <w:rsid w:val="00200B90"/>
    <w:rsid w:val="002027C2"/>
    <w:rsid w:val="00212243"/>
    <w:rsid w:val="00217A2F"/>
    <w:rsid w:val="002917F9"/>
    <w:rsid w:val="002C6B87"/>
    <w:rsid w:val="00316ED2"/>
    <w:rsid w:val="003178E9"/>
    <w:rsid w:val="00372212"/>
    <w:rsid w:val="00382C66"/>
    <w:rsid w:val="00391921"/>
    <w:rsid w:val="00396EC2"/>
    <w:rsid w:val="003A4F15"/>
    <w:rsid w:val="003B4FB0"/>
    <w:rsid w:val="003B775B"/>
    <w:rsid w:val="003C08CD"/>
    <w:rsid w:val="003E088D"/>
    <w:rsid w:val="003E25C8"/>
    <w:rsid w:val="003E32B3"/>
    <w:rsid w:val="00400FEC"/>
    <w:rsid w:val="00415885"/>
    <w:rsid w:val="004256BD"/>
    <w:rsid w:val="00465D9F"/>
    <w:rsid w:val="004A4883"/>
    <w:rsid w:val="004A6553"/>
    <w:rsid w:val="004B0F42"/>
    <w:rsid w:val="004C2A1C"/>
    <w:rsid w:val="004D353F"/>
    <w:rsid w:val="004F0DC9"/>
    <w:rsid w:val="00515CB9"/>
    <w:rsid w:val="00537BA0"/>
    <w:rsid w:val="00547857"/>
    <w:rsid w:val="0059286E"/>
    <w:rsid w:val="00592A2E"/>
    <w:rsid w:val="005E01C1"/>
    <w:rsid w:val="005E78C0"/>
    <w:rsid w:val="005F46C5"/>
    <w:rsid w:val="005F7AD8"/>
    <w:rsid w:val="00640A7D"/>
    <w:rsid w:val="00651A9D"/>
    <w:rsid w:val="006557F7"/>
    <w:rsid w:val="00667A00"/>
    <w:rsid w:val="006851F7"/>
    <w:rsid w:val="0069366F"/>
    <w:rsid w:val="006A5F09"/>
    <w:rsid w:val="006B1325"/>
    <w:rsid w:val="006C330A"/>
    <w:rsid w:val="006C61BB"/>
    <w:rsid w:val="00700DA1"/>
    <w:rsid w:val="00704C0E"/>
    <w:rsid w:val="00712C7A"/>
    <w:rsid w:val="00724747"/>
    <w:rsid w:val="00752AEB"/>
    <w:rsid w:val="0079445B"/>
    <w:rsid w:val="007A2FE9"/>
    <w:rsid w:val="007D7977"/>
    <w:rsid w:val="00815B33"/>
    <w:rsid w:val="00836B1F"/>
    <w:rsid w:val="00870B14"/>
    <w:rsid w:val="008768CD"/>
    <w:rsid w:val="00890A5C"/>
    <w:rsid w:val="00895282"/>
    <w:rsid w:val="0089635A"/>
    <w:rsid w:val="008A4611"/>
    <w:rsid w:val="008B306E"/>
    <w:rsid w:val="008C1286"/>
    <w:rsid w:val="008D217A"/>
    <w:rsid w:val="00930E06"/>
    <w:rsid w:val="00981189"/>
    <w:rsid w:val="00996FF6"/>
    <w:rsid w:val="009B48CF"/>
    <w:rsid w:val="009D0D66"/>
    <w:rsid w:val="009D2598"/>
    <w:rsid w:val="009D3221"/>
    <w:rsid w:val="009D4764"/>
    <w:rsid w:val="009D4E9E"/>
    <w:rsid w:val="009F61A3"/>
    <w:rsid w:val="00A13D95"/>
    <w:rsid w:val="00A16660"/>
    <w:rsid w:val="00A5699E"/>
    <w:rsid w:val="00AC2D0B"/>
    <w:rsid w:val="00AD1209"/>
    <w:rsid w:val="00AD28B2"/>
    <w:rsid w:val="00AE04A0"/>
    <w:rsid w:val="00B06E2F"/>
    <w:rsid w:val="00B17BEE"/>
    <w:rsid w:val="00B51807"/>
    <w:rsid w:val="00B66F8F"/>
    <w:rsid w:val="00B6785A"/>
    <w:rsid w:val="00B7316A"/>
    <w:rsid w:val="00B9643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46BBA"/>
    <w:rsid w:val="00E61161"/>
    <w:rsid w:val="00E65E17"/>
    <w:rsid w:val="00E67D73"/>
    <w:rsid w:val="00E7000B"/>
    <w:rsid w:val="00E9686F"/>
    <w:rsid w:val="00EA3E70"/>
    <w:rsid w:val="00EA58EF"/>
    <w:rsid w:val="00EB215C"/>
    <w:rsid w:val="00EB6191"/>
    <w:rsid w:val="00ED1C16"/>
    <w:rsid w:val="00EF57FC"/>
    <w:rsid w:val="00F44A66"/>
    <w:rsid w:val="00F5526B"/>
    <w:rsid w:val="00F56412"/>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6AA9E-3CDB-413C-843A-8577F629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2014-12-12T11:02:00Z</cp:lastPrinted>
  <dcterms:created xsi:type="dcterms:W3CDTF">2015-03-25T11:06:00Z</dcterms:created>
  <dcterms:modified xsi:type="dcterms:W3CDTF">2015-03-26T10:01:00Z</dcterms:modified>
</cp:coreProperties>
</file>