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5B" w:rsidRPr="005F46C5" w:rsidRDefault="009D4E9E" w:rsidP="006B1325">
      <w:pPr>
        <w:rPr>
          <w:rFonts w:ascii="Cambria" w:hAnsi="Cambria"/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-908050</wp:posOffset>
            </wp:positionH>
            <wp:positionV relativeFrom="paragraph">
              <wp:posOffset>-517525</wp:posOffset>
            </wp:positionV>
            <wp:extent cx="7569200" cy="4255770"/>
            <wp:effectExtent l="0" t="0" r="0" b="0"/>
            <wp:wrapNone/>
            <wp:docPr id="9" name="Bild 9" descr="WP-Logo_Dreieck_2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59F" w:rsidRPr="005F46C5" w:rsidRDefault="00C7559F" w:rsidP="006B1325">
      <w:pPr>
        <w:rPr>
          <w:rFonts w:ascii="Cambria" w:hAnsi="Cambria"/>
          <w:b/>
        </w:rPr>
      </w:pPr>
    </w:p>
    <w:p w:rsidR="00C7559F" w:rsidRPr="005F46C5" w:rsidRDefault="00C7559F" w:rsidP="006B1325">
      <w:pPr>
        <w:rPr>
          <w:rFonts w:ascii="Cambria" w:hAnsi="Cambria"/>
          <w:b/>
        </w:rPr>
      </w:pPr>
    </w:p>
    <w:p w:rsidR="00C7559F" w:rsidRPr="005F46C5" w:rsidRDefault="00C7559F" w:rsidP="006B1325">
      <w:pPr>
        <w:rPr>
          <w:rFonts w:ascii="Cambria" w:hAnsi="Cambria"/>
          <w:b/>
        </w:rPr>
      </w:pPr>
    </w:p>
    <w:p w:rsidR="00C7559F" w:rsidRPr="005F46C5" w:rsidRDefault="00C7559F" w:rsidP="006B1325">
      <w:pPr>
        <w:rPr>
          <w:rFonts w:ascii="Cambria" w:hAnsi="Cambria"/>
          <w:b/>
        </w:rPr>
      </w:pPr>
    </w:p>
    <w:p w:rsidR="00C7559F" w:rsidRPr="005F46C5" w:rsidRDefault="00C7559F" w:rsidP="006B1325">
      <w:pPr>
        <w:rPr>
          <w:rFonts w:ascii="Cambria" w:hAnsi="Cambria"/>
          <w:b/>
        </w:rPr>
      </w:pPr>
    </w:p>
    <w:p w:rsidR="00C7559F" w:rsidRPr="005F46C5" w:rsidRDefault="00C7559F" w:rsidP="006B1325">
      <w:pPr>
        <w:rPr>
          <w:rFonts w:ascii="Cambria" w:hAnsi="Cambria"/>
          <w:b/>
        </w:rPr>
      </w:pPr>
    </w:p>
    <w:p w:rsidR="00FB45CB" w:rsidRPr="005F46C5" w:rsidRDefault="00FB45CB" w:rsidP="006B1325">
      <w:pPr>
        <w:spacing w:after="0"/>
        <w:jc w:val="center"/>
        <w:rPr>
          <w:rFonts w:ascii="Cambria" w:hAnsi="Cambria"/>
          <w:b/>
        </w:rPr>
      </w:pPr>
    </w:p>
    <w:p w:rsidR="006B1325" w:rsidRPr="00E21EA3" w:rsidRDefault="001D5665" w:rsidP="006B1325">
      <w:pPr>
        <w:spacing w:after="0"/>
        <w:jc w:val="center"/>
        <w:outlineLvl w:val="0"/>
        <w:rPr>
          <w:rFonts w:ascii="Cambria" w:hAnsi="Cambria"/>
          <w:b/>
          <w:spacing w:val="20"/>
          <w:sz w:val="32"/>
          <w:szCs w:val="32"/>
          <w:lang w:val="en-GB"/>
        </w:rPr>
      </w:pPr>
      <w:r w:rsidRPr="00E21EA3">
        <w:rPr>
          <w:rFonts w:ascii="Cambria" w:hAnsi="Cambria"/>
          <w:spacing w:val="30"/>
          <w:sz w:val="32"/>
          <w:szCs w:val="32"/>
          <w:lang w:val="en-GB"/>
        </w:rPr>
        <w:t>“In rock we trust, it’s rock or bust!”</w:t>
      </w:r>
    </w:p>
    <w:p w:rsidR="00316ED2" w:rsidRPr="00C7559F" w:rsidRDefault="001D5665" w:rsidP="00316ED2">
      <w:pPr>
        <w:spacing w:after="0" w:line="680" w:lineRule="exact"/>
        <w:jc w:val="center"/>
        <w:rPr>
          <w:rFonts w:ascii="Cambria" w:hAnsi="Cambria"/>
          <w:b/>
          <w:spacing w:val="140"/>
          <w:sz w:val="64"/>
          <w:szCs w:val="64"/>
          <w:lang w:val="en-US"/>
        </w:rPr>
      </w:pPr>
      <w:r>
        <w:rPr>
          <w:rFonts w:ascii="Cambria" w:hAnsi="Cambria"/>
          <w:b/>
          <w:spacing w:val="140"/>
          <w:sz w:val="64"/>
          <w:szCs w:val="64"/>
          <w:lang w:val="en-US"/>
        </w:rPr>
        <w:t>AC/DC</w:t>
      </w:r>
    </w:p>
    <w:p w:rsidR="00316ED2" w:rsidRDefault="001D5665" w:rsidP="00316ED2">
      <w:pPr>
        <w:spacing w:after="0" w:line="680" w:lineRule="exact"/>
        <w:jc w:val="center"/>
        <w:rPr>
          <w:rFonts w:ascii="Cambria" w:hAnsi="Cambria"/>
          <w:b/>
          <w:i/>
          <w:sz w:val="46"/>
          <w:szCs w:val="46"/>
          <w:lang w:val="en-US"/>
        </w:rPr>
      </w:pPr>
      <w:r w:rsidRPr="001D5665">
        <w:rPr>
          <w:rFonts w:ascii="Cambria" w:hAnsi="Cambria"/>
          <w:b/>
          <w:i/>
          <w:sz w:val="46"/>
          <w:szCs w:val="46"/>
          <w:lang w:val="en-US"/>
        </w:rPr>
        <w:t>“Rock or Bust Tour” 2015</w:t>
      </w:r>
    </w:p>
    <w:tbl>
      <w:tblPr>
        <w:tblW w:w="9435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435"/>
      </w:tblGrid>
      <w:tr w:rsidR="00316ED2" w:rsidRPr="00F56412" w:rsidTr="0079445B">
        <w:trPr>
          <w:trHeight w:val="1956"/>
        </w:trPr>
        <w:tc>
          <w:tcPr>
            <w:tcW w:w="9435" w:type="dxa"/>
            <w:vAlign w:val="center"/>
          </w:tcPr>
          <w:p w:rsidR="00316ED2" w:rsidRPr="00F56412" w:rsidRDefault="001D5665" w:rsidP="001D5665">
            <w:pPr>
              <w:spacing w:after="0" w:line="440" w:lineRule="exact"/>
              <w:jc w:val="center"/>
              <w:rPr>
                <w:rFonts w:ascii="Cambria" w:hAnsi="Cambria"/>
                <w:color w:val="008CA0"/>
                <w:spacing w:val="30"/>
                <w:sz w:val="32"/>
                <w:szCs w:val="32"/>
              </w:rPr>
            </w:pPr>
            <w:r w:rsidRPr="001D5665">
              <w:rPr>
                <w:rFonts w:ascii="Cambria" w:hAnsi="Cambria"/>
                <w:spacing w:val="30"/>
                <w:sz w:val="32"/>
                <w:szCs w:val="32"/>
              </w:rPr>
              <w:t xml:space="preserve">DER COUNTDOWN HAT BEGONNEN, </w:t>
            </w:r>
            <w:r w:rsidRPr="001D5665">
              <w:rPr>
                <w:rFonts w:ascii="Cambria" w:hAnsi="Cambria"/>
                <w:spacing w:val="30"/>
                <w:sz w:val="32"/>
                <w:szCs w:val="32"/>
              </w:rPr>
              <w:br/>
              <w:t>DAS WARTEN HAT EIN ENDE!</w:t>
            </w:r>
            <w:r>
              <w:rPr>
                <w:rFonts w:ascii="Cambria" w:hAnsi="Cambria"/>
                <w:color w:val="008CA0"/>
                <w:spacing w:val="30"/>
                <w:sz w:val="32"/>
                <w:szCs w:val="32"/>
              </w:rPr>
              <w:br/>
            </w:r>
            <w:r w:rsidRPr="001D5665">
              <w:rPr>
                <w:rFonts w:ascii="Cambria" w:hAnsi="Cambria"/>
                <w:color w:val="008CA0"/>
                <w:spacing w:val="30"/>
                <w:sz w:val="32"/>
                <w:szCs w:val="32"/>
              </w:rPr>
              <w:t>DIE GRÖSSTE BAND ALLER ZEITEN</w:t>
            </w:r>
            <w:r w:rsidRPr="001D5665">
              <w:rPr>
                <w:rFonts w:ascii="Cambria" w:hAnsi="Cambria"/>
                <w:color w:val="008CA0"/>
                <w:spacing w:val="30"/>
                <w:sz w:val="32"/>
                <w:szCs w:val="32"/>
              </w:rPr>
              <w:br/>
              <w:t>AM 16. MAI AUF DEM HOCKENHEIMRING</w:t>
            </w:r>
          </w:p>
          <w:p w:rsidR="00316ED2" w:rsidRPr="00F56412" w:rsidRDefault="001D5665" w:rsidP="001D5665">
            <w:pPr>
              <w:spacing w:after="0" w:line="440" w:lineRule="exact"/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pacing w:val="30"/>
                <w:sz w:val="32"/>
                <w:szCs w:val="32"/>
              </w:rPr>
              <w:t>TICKETS AB 17. DEZEMBER ERHÄLTLICH</w:t>
            </w:r>
          </w:p>
        </w:tc>
      </w:tr>
    </w:tbl>
    <w:p w:rsidR="00316ED2" w:rsidRPr="00C7559F" w:rsidRDefault="00316ED2" w:rsidP="00316ED2">
      <w:pPr>
        <w:spacing w:after="0" w:line="440" w:lineRule="exact"/>
        <w:rPr>
          <w:rFonts w:ascii="Cambria" w:hAnsi="Cambria"/>
          <w:sz w:val="46"/>
          <w:szCs w:val="46"/>
        </w:rPr>
      </w:pPr>
    </w:p>
    <w:p w:rsidR="001D5665" w:rsidRPr="002617F2" w:rsidRDefault="001D5665" w:rsidP="001D5665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sz w:val="24"/>
          <w:szCs w:val="24"/>
        </w:rPr>
      </w:pPr>
      <w:r w:rsidRPr="002617F2">
        <w:rPr>
          <w:rFonts w:ascii="Cambria" w:hAnsi="Cambria" w:cs="AGaramondPro-Regular"/>
          <w:sz w:val="24"/>
          <w:szCs w:val="24"/>
        </w:rPr>
        <w:t>Die legendärste Band aller Zeiten ist zurück!</w:t>
      </w:r>
    </w:p>
    <w:p w:rsidR="001D5665" w:rsidRPr="002617F2" w:rsidRDefault="001D5665" w:rsidP="001D5665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sz w:val="24"/>
          <w:szCs w:val="24"/>
        </w:rPr>
      </w:pPr>
      <w:r w:rsidRPr="002617F2">
        <w:rPr>
          <w:rFonts w:ascii="Cambria" w:hAnsi="Cambria" w:cs="AGaramondPro-Regular"/>
          <w:sz w:val="24"/>
          <w:szCs w:val="24"/>
        </w:rPr>
        <w:t>200 Millionen verkaufte Alben weltweit!</w:t>
      </w:r>
    </w:p>
    <w:p w:rsidR="001D5665" w:rsidRPr="002617F2" w:rsidRDefault="001D5665" w:rsidP="001D5665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sz w:val="24"/>
          <w:szCs w:val="24"/>
        </w:rPr>
      </w:pPr>
      <w:r w:rsidRPr="002617F2">
        <w:rPr>
          <w:rFonts w:ascii="Cambria" w:hAnsi="Cambria" w:cs="AGaramondPro-Regular"/>
          <w:sz w:val="24"/>
          <w:szCs w:val="24"/>
        </w:rPr>
        <w:t>250.000 verkaufte Alben von „Rock or Bust“ in einer Woche in Deutschland!</w:t>
      </w:r>
    </w:p>
    <w:p w:rsidR="001D5665" w:rsidRPr="002617F2" w:rsidRDefault="001D5665" w:rsidP="001D5665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sz w:val="24"/>
          <w:szCs w:val="24"/>
        </w:rPr>
      </w:pPr>
      <w:r w:rsidRPr="002617F2">
        <w:rPr>
          <w:rFonts w:ascii="Cambria" w:hAnsi="Cambria" w:cs="AGaramondPro-Regular"/>
          <w:sz w:val="24"/>
          <w:szCs w:val="24"/>
        </w:rPr>
        <w:t>300.000 Tickets in 77 Minuten ausverkauft in 2009!</w:t>
      </w:r>
    </w:p>
    <w:p w:rsidR="001D5665" w:rsidRPr="002617F2" w:rsidRDefault="001D5665" w:rsidP="001D5665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sz w:val="24"/>
          <w:szCs w:val="24"/>
        </w:rPr>
      </w:pPr>
      <w:r w:rsidRPr="002617F2">
        <w:rPr>
          <w:rFonts w:ascii="Cambria" w:hAnsi="Cambria" w:cs="AGaramondPro-Regular"/>
          <w:sz w:val="24"/>
          <w:szCs w:val="24"/>
        </w:rPr>
        <w:t>AC/DC sind zurück in Deutschland!</w:t>
      </w:r>
    </w:p>
    <w:p w:rsidR="001D5665" w:rsidRPr="002617F2" w:rsidRDefault="001D5665" w:rsidP="001D5665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4"/>
          <w:szCs w:val="24"/>
        </w:rPr>
      </w:pPr>
    </w:p>
    <w:p w:rsidR="001D5665" w:rsidRPr="002617F2" w:rsidRDefault="001D5665" w:rsidP="001D5665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sz w:val="24"/>
          <w:szCs w:val="24"/>
        </w:rPr>
      </w:pPr>
      <w:r w:rsidRPr="002617F2">
        <w:rPr>
          <w:rFonts w:ascii="Cambria" w:hAnsi="Cambria" w:cs="AGaramondPro-Regular"/>
          <w:sz w:val="24"/>
          <w:szCs w:val="24"/>
        </w:rPr>
        <w:t>Karten für die AC/DC „Rock or Bust“ Tour gibt es zum Einheitspreis von 80 €</w:t>
      </w:r>
    </w:p>
    <w:p w:rsidR="001D5665" w:rsidRPr="002617F2" w:rsidRDefault="001D5665" w:rsidP="001D5665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sz w:val="24"/>
          <w:szCs w:val="24"/>
        </w:rPr>
      </w:pPr>
      <w:r w:rsidRPr="002617F2">
        <w:rPr>
          <w:rFonts w:ascii="Cambria" w:hAnsi="Cambria" w:cs="AGaramondPro-Regular"/>
          <w:sz w:val="24"/>
          <w:szCs w:val="24"/>
        </w:rPr>
        <w:t>(zzgl. Gebühren) ab Mittwoch, 17. Dezember, 9.00 Uhr im Internet unter</w:t>
      </w:r>
    </w:p>
    <w:p w:rsidR="001D5665" w:rsidRPr="002617F2" w:rsidRDefault="001D5665" w:rsidP="001D5665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sz w:val="24"/>
          <w:szCs w:val="24"/>
        </w:rPr>
      </w:pPr>
      <w:r w:rsidRPr="002617F2">
        <w:rPr>
          <w:rFonts w:ascii="Cambria" w:hAnsi="Cambria" w:cs="AGaramondPro-Regular"/>
          <w:sz w:val="24"/>
          <w:szCs w:val="24"/>
        </w:rPr>
        <w:t>www.eventim.de, telefonisch unter 01806 – 5</w:t>
      </w:r>
      <w:r w:rsidR="002617F2">
        <w:rPr>
          <w:rFonts w:ascii="Cambria" w:hAnsi="Cambria" w:cs="AGaramondPro-Regular"/>
          <w:sz w:val="24"/>
          <w:szCs w:val="24"/>
        </w:rPr>
        <w:t>70046 (0,20€ / Anruf, inkl. Mwst</w:t>
      </w:r>
      <w:r w:rsidRPr="002617F2">
        <w:rPr>
          <w:rFonts w:ascii="Cambria" w:hAnsi="Cambria" w:cs="AGaramondPro-Regular"/>
          <w:sz w:val="24"/>
          <w:szCs w:val="24"/>
        </w:rPr>
        <w:t>.,</w:t>
      </w:r>
    </w:p>
    <w:p w:rsidR="001D5665" w:rsidRPr="002617F2" w:rsidRDefault="001D5665" w:rsidP="001D5665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sz w:val="24"/>
          <w:szCs w:val="24"/>
        </w:rPr>
      </w:pPr>
      <w:r w:rsidRPr="002617F2">
        <w:rPr>
          <w:rFonts w:ascii="Cambria" w:hAnsi="Cambria" w:cs="AGaramondPro-Regular"/>
          <w:sz w:val="24"/>
          <w:szCs w:val="24"/>
        </w:rPr>
        <w:t>Mobilfunkpreis</w:t>
      </w:r>
      <w:r w:rsidR="002617F2">
        <w:rPr>
          <w:rFonts w:ascii="Cambria" w:hAnsi="Cambria" w:cs="AGaramondPro-Regular"/>
          <w:sz w:val="24"/>
          <w:szCs w:val="24"/>
        </w:rPr>
        <w:t>e max. 0,60€/Anruf inkl. Mwst.)</w:t>
      </w:r>
      <w:r w:rsidRPr="002617F2">
        <w:rPr>
          <w:rFonts w:ascii="Cambria" w:hAnsi="Cambria" w:cs="AGaramondPro-Regular"/>
          <w:sz w:val="24"/>
          <w:szCs w:val="24"/>
        </w:rPr>
        <w:t>.</w:t>
      </w:r>
      <w:r w:rsidRPr="002617F2">
        <w:rPr>
          <w:rFonts w:ascii="Cambria" w:hAnsi="Cambria" w:cs="AGaramondPro-Regular"/>
          <w:sz w:val="24"/>
          <w:szCs w:val="24"/>
        </w:rPr>
        <w:br/>
      </w:r>
    </w:p>
    <w:p w:rsidR="001D5665" w:rsidRPr="002617F2" w:rsidRDefault="001D5665" w:rsidP="001D5665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sz w:val="24"/>
          <w:szCs w:val="24"/>
        </w:rPr>
      </w:pPr>
      <w:r w:rsidRPr="002617F2">
        <w:rPr>
          <w:rFonts w:ascii="Cambria" w:hAnsi="Cambria" w:cs="AGaramondPro-Regular"/>
          <w:sz w:val="24"/>
          <w:szCs w:val="24"/>
        </w:rPr>
        <w:t xml:space="preserve">Der Kauf der Karten ist auf </w:t>
      </w:r>
      <w:r w:rsidR="00E21EA3">
        <w:rPr>
          <w:rFonts w:ascii="Cambria" w:hAnsi="Cambria" w:cs="AGaramondPro-Regular"/>
          <w:sz w:val="24"/>
          <w:szCs w:val="24"/>
        </w:rPr>
        <w:t>vier</w:t>
      </w:r>
      <w:bookmarkStart w:id="0" w:name="_GoBack"/>
      <w:bookmarkEnd w:id="0"/>
      <w:r w:rsidRPr="002617F2">
        <w:rPr>
          <w:rFonts w:ascii="Cambria" w:hAnsi="Cambria" w:cs="AGaramondPro-Regular"/>
          <w:sz w:val="24"/>
          <w:szCs w:val="24"/>
        </w:rPr>
        <w:t xml:space="preserve"> Stück pro Person limitiert!</w:t>
      </w:r>
    </w:p>
    <w:p w:rsidR="001D5665" w:rsidRPr="002617F2" w:rsidRDefault="001D5665" w:rsidP="001D5665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sz w:val="24"/>
          <w:szCs w:val="24"/>
        </w:rPr>
      </w:pPr>
      <w:r w:rsidRPr="002617F2">
        <w:rPr>
          <w:rFonts w:ascii="Cambria" w:hAnsi="Cambria" w:cs="AGaramondPro-Regular"/>
          <w:sz w:val="24"/>
          <w:szCs w:val="24"/>
        </w:rPr>
        <w:t xml:space="preserve">Wichtiger Hinweis: </w:t>
      </w:r>
      <w:r w:rsidR="002617F2">
        <w:rPr>
          <w:rFonts w:ascii="Cambria" w:hAnsi="Cambria" w:cs="AGaramondPro-Regular"/>
          <w:sz w:val="24"/>
          <w:szCs w:val="24"/>
        </w:rPr>
        <w:br/>
      </w:r>
      <w:r w:rsidRPr="002617F2">
        <w:rPr>
          <w:rFonts w:ascii="Cambria" w:hAnsi="Cambria" w:cs="AGaramondPro-Regular"/>
          <w:sz w:val="24"/>
          <w:szCs w:val="24"/>
        </w:rPr>
        <w:t>Kauft eure Tickets nur über www.eventim.de oder über</w:t>
      </w:r>
    </w:p>
    <w:p w:rsidR="001D5665" w:rsidRPr="002617F2" w:rsidRDefault="001D5665" w:rsidP="001D5665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sz w:val="24"/>
          <w:szCs w:val="24"/>
        </w:rPr>
      </w:pPr>
      <w:r w:rsidRPr="002617F2">
        <w:rPr>
          <w:rFonts w:ascii="Cambria" w:hAnsi="Cambria" w:cs="AGaramondPro-Regular"/>
          <w:sz w:val="24"/>
          <w:szCs w:val="24"/>
        </w:rPr>
        <w:t>offizielle CTS Eventim VVK-Stellen.</w:t>
      </w:r>
    </w:p>
    <w:p w:rsidR="001D5665" w:rsidRPr="002617F2" w:rsidRDefault="001D5665" w:rsidP="001D5665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sz w:val="24"/>
          <w:szCs w:val="24"/>
        </w:rPr>
      </w:pPr>
      <w:r w:rsidRPr="002617F2">
        <w:rPr>
          <w:rFonts w:ascii="Cambria" w:hAnsi="Cambria" w:cs="AGaramondPro-Regular"/>
          <w:sz w:val="24"/>
          <w:szCs w:val="24"/>
        </w:rPr>
        <w:t>Der Countdown hat begonnen!</w:t>
      </w:r>
    </w:p>
    <w:p w:rsidR="001D5665" w:rsidRPr="002617F2" w:rsidRDefault="001D5665" w:rsidP="001D5665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sz w:val="24"/>
          <w:szCs w:val="24"/>
        </w:rPr>
      </w:pPr>
    </w:p>
    <w:p w:rsidR="001D5665" w:rsidRPr="002617F2" w:rsidRDefault="001D5665" w:rsidP="001D5665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sz w:val="24"/>
          <w:szCs w:val="24"/>
        </w:rPr>
      </w:pPr>
      <w:r w:rsidRPr="002617F2">
        <w:rPr>
          <w:rFonts w:ascii="Cambria" w:hAnsi="Cambria" w:cs="AGaramondPro-Regular"/>
          <w:sz w:val="24"/>
          <w:szCs w:val="24"/>
        </w:rPr>
        <w:t>Seid dabei, wenn AC/DC 2015 Deutschland rocken</w:t>
      </w:r>
      <w:r w:rsidR="002617F2">
        <w:rPr>
          <w:rFonts w:ascii="Cambria" w:hAnsi="Cambria" w:cs="AGaramondPro-Regular"/>
          <w:sz w:val="24"/>
          <w:szCs w:val="24"/>
        </w:rPr>
        <w:t>.</w:t>
      </w:r>
    </w:p>
    <w:p w:rsidR="001D5665" w:rsidRPr="002617F2" w:rsidRDefault="001D5665" w:rsidP="001D5665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4"/>
          <w:szCs w:val="24"/>
        </w:rPr>
      </w:pPr>
    </w:p>
    <w:p w:rsidR="00667A00" w:rsidRPr="002617F2" w:rsidRDefault="00667A00" w:rsidP="00667A00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4"/>
          <w:szCs w:val="24"/>
        </w:rPr>
      </w:pPr>
    </w:p>
    <w:p w:rsidR="00316ED2" w:rsidRDefault="00316ED2" w:rsidP="00316ED2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color w:val="008CA0"/>
        </w:rPr>
      </w:pPr>
    </w:p>
    <w:tbl>
      <w:tblPr>
        <w:tblW w:w="9435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435"/>
      </w:tblGrid>
      <w:tr w:rsidR="00316ED2" w:rsidRPr="00F56412" w:rsidTr="0079445B">
        <w:trPr>
          <w:trHeight w:val="2113"/>
        </w:trPr>
        <w:tc>
          <w:tcPr>
            <w:tcW w:w="9435" w:type="dxa"/>
            <w:vAlign w:val="center"/>
          </w:tcPr>
          <w:p w:rsidR="00667A00" w:rsidRPr="00E21EA3" w:rsidRDefault="001D5665" w:rsidP="00667A00">
            <w:pPr>
              <w:spacing w:after="0" w:line="440" w:lineRule="exact"/>
              <w:jc w:val="center"/>
              <w:rPr>
                <w:rFonts w:ascii="Cambria" w:hAnsi="Cambria"/>
                <w:i/>
                <w:color w:val="008CA0"/>
                <w:spacing w:val="30"/>
                <w:sz w:val="32"/>
                <w:szCs w:val="32"/>
                <w:lang w:val="en-GB"/>
              </w:rPr>
            </w:pPr>
            <w:r w:rsidRPr="00E21EA3">
              <w:rPr>
                <w:rFonts w:ascii="Cambria" w:hAnsi="Cambria"/>
                <w:i/>
                <w:color w:val="008CA0"/>
                <w:spacing w:val="30"/>
                <w:sz w:val="32"/>
                <w:szCs w:val="32"/>
                <w:lang w:val="en-GB"/>
              </w:rPr>
              <w:t>AC/DC</w:t>
            </w:r>
            <w:r w:rsidR="00FA0358" w:rsidRPr="00E21EA3">
              <w:rPr>
                <w:rFonts w:ascii="Cambria" w:hAnsi="Cambria"/>
                <w:i/>
                <w:color w:val="008CA0"/>
                <w:spacing w:val="30"/>
                <w:sz w:val="32"/>
                <w:szCs w:val="32"/>
                <w:lang w:val="en-GB"/>
              </w:rPr>
              <w:t xml:space="preserve"> </w:t>
            </w:r>
            <w:r w:rsidRPr="00E21EA3">
              <w:rPr>
                <w:rFonts w:ascii="Cambria" w:hAnsi="Cambria"/>
                <w:i/>
                <w:color w:val="008CA0"/>
                <w:spacing w:val="30"/>
                <w:sz w:val="32"/>
                <w:szCs w:val="32"/>
                <w:lang w:val="en-GB"/>
              </w:rPr>
              <w:t>– Rock or Bust Tour</w:t>
            </w:r>
            <w:r w:rsidR="00FA0358" w:rsidRPr="00E21EA3">
              <w:rPr>
                <w:rFonts w:ascii="Cambria" w:hAnsi="Cambria"/>
                <w:i/>
                <w:color w:val="008CA0"/>
                <w:spacing w:val="30"/>
                <w:sz w:val="32"/>
                <w:szCs w:val="32"/>
                <w:lang w:val="en-GB"/>
              </w:rPr>
              <w:t xml:space="preserve"> 2015</w:t>
            </w:r>
          </w:p>
          <w:p w:rsidR="00316ED2" w:rsidRPr="0079445B" w:rsidRDefault="001D5665" w:rsidP="0079445B">
            <w:pPr>
              <w:spacing w:after="0" w:line="440" w:lineRule="exact"/>
              <w:jc w:val="center"/>
              <w:rPr>
                <w:rFonts w:ascii="Cambria" w:hAnsi="Cambria"/>
                <w:i/>
                <w:spacing w:val="30"/>
                <w:sz w:val="32"/>
                <w:szCs w:val="32"/>
              </w:rPr>
            </w:pPr>
            <w:r>
              <w:rPr>
                <w:rFonts w:ascii="Cambria" w:hAnsi="Cambria"/>
                <w:i/>
                <w:spacing w:val="30"/>
                <w:sz w:val="32"/>
                <w:szCs w:val="32"/>
              </w:rPr>
              <w:t>16</w:t>
            </w:r>
            <w:r w:rsidR="00981189">
              <w:rPr>
                <w:rFonts w:ascii="Cambria" w:hAnsi="Cambria"/>
                <w:i/>
                <w:spacing w:val="30"/>
                <w:sz w:val="32"/>
                <w:szCs w:val="32"/>
              </w:rPr>
              <w:t>.</w:t>
            </w:r>
            <w:r>
              <w:rPr>
                <w:rFonts w:ascii="Cambria" w:hAnsi="Cambria"/>
                <w:i/>
                <w:spacing w:val="30"/>
                <w:sz w:val="32"/>
                <w:szCs w:val="32"/>
              </w:rPr>
              <w:t>05</w:t>
            </w:r>
            <w:r w:rsidR="00FA0358" w:rsidRPr="00667A00">
              <w:rPr>
                <w:rFonts w:ascii="Cambria" w:hAnsi="Cambria"/>
                <w:i/>
                <w:spacing w:val="30"/>
                <w:sz w:val="32"/>
                <w:szCs w:val="32"/>
              </w:rPr>
              <w:t xml:space="preserve">.2015 </w:t>
            </w:r>
            <w:r>
              <w:rPr>
                <w:rFonts w:ascii="Cambria" w:hAnsi="Cambria"/>
                <w:spacing w:val="30"/>
                <w:sz w:val="32"/>
                <w:szCs w:val="32"/>
              </w:rPr>
              <w:t>HOCKENHEIM</w:t>
            </w:r>
            <w:r>
              <w:rPr>
                <w:rFonts w:ascii="Cambria" w:hAnsi="Cambria"/>
                <w:i/>
                <w:spacing w:val="30"/>
                <w:sz w:val="32"/>
                <w:szCs w:val="32"/>
              </w:rPr>
              <w:t xml:space="preserve"> · HOCKENHEIMRING</w:t>
            </w:r>
          </w:p>
        </w:tc>
      </w:tr>
    </w:tbl>
    <w:p w:rsidR="00316ED2" w:rsidRDefault="00316ED2" w:rsidP="00316ED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B3C54" w:rsidRDefault="00BB3C54" w:rsidP="0079445B">
      <w:pPr>
        <w:spacing w:after="0" w:line="440" w:lineRule="exact"/>
        <w:rPr>
          <w:rFonts w:ascii="Cambria" w:hAnsi="Cambria"/>
          <w:color w:val="008CA0"/>
          <w:spacing w:val="30"/>
          <w:sz w:val="26"/>
          <w:szCs w:val="26"/>
        </w:rPr>
      </w:pPr>
    </w:p>
    <w:p w:rsidR="00316ED2" w:rsidRDefault="00316ED2" w:rsidP="00316ED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6B1325" w:rsidRPr="009D4764" w:rsidRDefault="009D4E9E" w:rsidP="009D4764">
      <w:pPr>
        <w:spacing w:after="0" w:line="360" w:lineRule="auto"/>
        <w:jc w:val="center"/>
        <w:rPr>
          <w:rFonts w:ascii="Cambria" w:hAnsi="Cambria"/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7C4FFE12" wp14:editId="23D2F645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484120" cy="1131570"/>
            <wp:effectExtent l="0" t="0" r="0" b="0"/>
            <wp:wrapNone/>
            <wp:docPr id="10" name="Bild 10" descr="WP-Logo_mitAdress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764">
        <w:rPr>
          <w:rFonts w:ascii="Cambria" w:hAnsi="Cambria"/>
          <w:lang w:val="en-US"/>
        </w:rPr>
        <w:tab/>
      </w:r>
      <w:r w:rsidR="009D4764">
        <w:rPr>
          <w:rFonts w:ascii="Cambria" w:hAnsi="Cambria"/>
          <w:lang w:val="en-US"/>
        </w:rPr>
        <w:tab/>
      </w:r>
    </w:p>
    <w:p w:rsidR="002617F2" w:rsidRPr="00DB0FFB" w:rsidRDefault="002617F2" w:rsidP="002617F2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color w:val="008CA0"/>
          <w:sz w:val="20"/>
          <w:szCs w:val="20"/>
        </w:rPr>
      </w:pPr>
      <w:r>
        <w:rPr>
          <w:rFonts w:ascii="Cambria" w:hAnsi="Cambria" w:cs="AGaramondPro-Regular"/>
          <w:sz w:val="24"/>
          <w:szCs w:val="24"/>
        </w:rPr>
        <w:t xml:space="preserve">Weitere Informationen unter: </w:t>
      </w:r>
      <w:hyperlink r:id="rId10" w:history="1">
        <w:r w:rsidRPr="008747D5">
          <w:rPr>
            <w:rStyle w:val="Hyperlink"/>
            <w:rFonts w:ascii="Cambria" w:hAnsi="Cambria" w:cs="AGaramondPro-Regular"/>
            <w:sz w:val="24"/>
            <w:szCs w:val="24"/>
          </w:rPr>
          <w:t>www.wizpro.com</w:t>
        </w:r>
      </w:hyperlink>
      <w:r>
        <w:rPr>
          <w:rFonts w:ascii="Cambria" w:hAnsi="Cambria" w:cs="AGaramondPro-Regular"/>
          <w:sz w:val="24"/>
          <w:szCs w:val="24"/>
        </w:rPr>
        <w:t xml:space="preserve">  </w:t>
      </w:r>
    </w:p>
    <w:p w:rsidR="009D4764" w:rsidRPr="00E21EA3" w:rsidRDefault="009D4764">
      <w:pPr>
        <w:spacing w:after="0" w:line="360" w:lineRule="auto"/>
        <w:rPr>
          <w:rFonts w:ascii="Cambria" w:hAnsi="Cambria"/>
        </w:rPr>
      </w:pPr>
    </w:p>
    <w:sectPr w:rsidR="009D4764" w:rsidRPr="00E21EA3" w:rsidSect="0007544B">
      <w:headerReference w:type="default" r:id="rId11"/>
      <w:footerReference w:type="default" r:id="rId12"/>
      <w:footerReference w:type="first" r:id="rId13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5FA" w:rsidRDefault="00D655FA" w:rsidP="006C61BB">
      <w:pPr>
        <w:spacing w:after="0" w:line="240" w:lineRule="auto"/>
      </w:pPr>
      <w:r>
        <w:separator/>
      </w:r>
    </w:p>
  </w:endnote>
  <w:endnote w:type="continuationSeparator" w:id="0">
    <w:p w:rsidR="00D655FA" w:rsidRDefault="00D655FA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21EA3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21EA3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21EA3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21EA3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5FA" w:rsidRDefault="00D655FA" w:rsidP="006C61BB">
      <w:pPr>
        <w:spacing w:after="0" w:line="240" w:lineRule="auto"/>
      </w:pPr>
      <w:r>
        <w:separator/>
      </w:r>
    </w:p>
  </w:footnote>
  <w:footnote w:type="continuationSeparator" w:id="0">
    <w:p w:rsidR="00D655FA" w:rsidRDefault="00D655FA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7352C"/>
    <w:rsid w:val="0007544B"/>
    <w:rsid w:val="0014703B"/>
    <w:rsid w:val="001714DC"/>
    <w:rsid w:val="001B2609"/>
    <w:rsid w:val="001D5665"/>
    <w:rsid w:val="00212243"/>
    <w:rsid w:val="002617F2"/>
    <w:rsid w:val="00316ED2"/>
    <w:rsid w:val="003178E9"/>
    <w:rsid w:val="00372212"/>
    <w:rsid w:val="00382C66"/>
    <w:rsid w:val="003A4F15"/>
    <w:rsid w:val="003B775B"/>
    <w:rsid w:val="003C08CD"/>
    <w:rsid w:val="003E32B3"/>
    <w:rsid w:val="004256BD"/>
    <w:rsid w:val="004A6553"/>
    <w:rsid w:val="004C2A1C"/>
    <w:rsid w:val="004D353F"/>
    <w:rsid w:val="004F0DC9"/>
    <w:rsid w:val="00537BA0"/>
    <w:rsid w:val="00547857"/>
    <w:rsid w:val="005E01C1"/>
    <w:rsid w:val="005E78C0"/>
    <w:rsid w:val="005F46C5"/>
    <w:rsid w:val="005F7AD8"/>
    <w:rsid w:val="006557F7"/>
    <w:rsid w:val="00667A00"/>
    <w:rsid w:val="006851F7"/>
    <w:rsid w:val="0069366F"/>
    <w:rsid w:val="006A5F09"/>
    <w:rsid w:val="006B1325"/>
    <w:rsid w:val="006C330A"/>
    <w:rsid w:val="006C61BB"/>
    <w:rsid w:val="00700DA1"/>
    <w:rsid w:val="00712C7A"/>
    <w:rsid w:val="00752AEB"/>
    <w:rsid w:val="0079445B"/>
    <w:rsid w:val="007A2FE9"/>
    <w:rsid w:val="007D7977"/>
    <w:rsid w:val="00836B1F"/>
    <w:rsid w:val="00870B14"/>
    <w:rsid w:val="008768CD"/>
    <w:rsid w:val="00895282"/>
    <w:rsid w:val="008C1286"/>
    <w:rsid w:val="00930E06"/>
    <w:rsid w:val="00981189"/>
    <w:rsid w:val="009B48CF"/>
    <w:rsid w:val="009D2598"/>
    <w:rsid w:val="009D3221"/>
    <w:rsid w:val="009D4764"/>
    <w:rsid w:val="009D4E9E"/>
    <w:rsid w:val="009F61A3"/>
    <w:rsid w:val="00AC2D0B"/>
    <w:rsid w:val="00AD1209"/>
    <w:rsid w:val="00AD28B2"/>
    <w:rsid w:val="00AE04A0"/>
    <w:rsid w:val="00B06E2F"/>
    <w:rsid w:val="00B17BEE"/>
    <w:rsid w:val="00B51807"/>
    <w:rsid w:val="00B66F8F"/>
    <w:rsid w:val="00B6785A"/>
    <w:rsid w:val="00BB3C54"/>
    <w:rsid w:val="00BC6FA1"/>
    <w:rsid w:val="00BC7323"/>
    <w:rsid w:val="00BD3171"/>
    <w:rsid w:val="00BE5A51"/>
    <w:rsid w:val="00C12969"/>
    <w:rsid w:val="00C17E28"/>
    <w:rsid w:val="00C3103C"/>
    <w:rsid w:val="00C522E9"/>
    <w:rsid w:val="00C610FE"/>
    <w:rsid w:val="00C70878"/>
    <w:rsid w:val="00C7559F"/>
    <w:rsid w:val="00C96C3D"/>
    <w:rsid w:val="00CA3384"/>
    <w:rsid w:val="00CB52FD"/>
    <w:rsid w:val="00CD0A7A"/>
    <w:rsid w:val="00CD1FDF"/>
    <w:rsid w:val="00D13E6E"/>
    <w:rsid w:val="00D31F4A"/>
    <w:rsid w:val="00D655FA"/>
    <w:rsid w:val="00DB0FFB"/>
    <w:rsid w:val="00DC2E02"/>
    <w:rsid w:val="00DD3C41"/>
    <w:rsid w:val="00DD3F18"/>
    <w:rsid w:val="00DE083B"/>
    <w:rsid w:val="00E21EA3"/>
    <w:rsid w:val="00E46BBA"/>
    <w:rsid w:val="00E61161"/>
    <w:rsid w:val="00E65E17"/>
    <w:rsid w:val="00E67D73"/>
    <w:rsid w:val="00E7000B"/>
    <w:rsid w:val="00EA58EF"/>
    <w:rsid w:val="00EB215C"/>
    <w:rsid w:val="00EF57FC"/>
    <w:rsid w:val="00F44A66"/>
    <w:rsid w:val="00F5526B"/>
    <w:rsid w:val="00F56412"/>
    <w:rsid w:val="00F92A00"/>
    <w:rsid w:val="00FA0358"/>
    <w:rsid w:val="00FB45CB"/>
    <w:rsid w:val="00FC50F2"/>
    <w:rsid w:val="00FD2789"/>
    <w:rsid w:val="00FE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82BA53EB-B9D8-419A-94AC-CCD1A757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izpr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ORLAGEN_NEUE%20CI\03_PRuMarketing\VOR_Pressemeld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4F77A-327B-44D7-B9E1-93EFBA833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VOR_Pressemeldung.dot</Template>
  <TotalTime>0</TotalTime>
  <Pages>1</Pages>
  <Words>159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Admin Administrator</cp:lastModifiedBy>
  <cp:revision>5</cp:revision>
  <cp:lastPrinted>2014-12-12T12:16:00Z</cp:lastPrinted>
  <dcterms:created xsi:type="dcterms:W3CDTF">2014-12-12T12:15:00Z</dcterms:created>
  <dcterms:modified xsi:type="dcterms:W3CDTF">2014-12-12T12:26:00Z</dcterms:modified>
</cp:coreProperties>
</file>